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E6E2" w14:textId="269CD652" w:rsidR="004305C6" w:rsidRPr="00863C80" w:rsidRDefault="004305C6" w:rsidP="00430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63C80">
        <w:rPr>
          <w:rFonts w:ascii="Times New Roman" w:hAnsi="Times New Roman"/>
        </w:rPr>
        <w:t xml:space="preserve">ANEXA </w:t>
      </w:r>
      <w:r w:rsidR="007D47B2">
        <w:rPr>
          <w:rFonts w:ascii="Times New Roman" w:hAnsi="Times New Roman"/>
        </w:rPr>
        <w:t>7</w:t>
      </w:r>
    </w:p>
    <w:p w14:paraId="79FF17EE" w14:textId="6771EC18" w:rsidR="004305C6" w:rsidRPr="00863C80" w:rsidRDefault="004305C6" w:rsidP="00430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63C80">
        <w:rPr>
          <w:rFonts w:ascii="Times New Roman" w:hAnsi="Times New Roman"/>
          <w:b/>
          <w:bCs/>
        </w:rPr>
        <w:t>ROBINETE DIN OTEL</w:t>
      </w:r>
    </w:p>
    <w:p w14:paraId="187B48B6" w14:textId="77777777" w:rsidR="004305C6" w:rsidRPr="00863C80" w:rsidRDefault="004305C6" w:rsidP="00430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A460FA1" w14:textId="77777777" w:rsidR="004305C6" w:rsidRPr="00863C80" w:rsidRDefault="004305C6" w:rsidP="0043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63C80">
        <w:rPr>
          <w:rFonts w:ascii="Times New Roman" w:hAnsi="Times New Roman"/>
          <w:b/>
          <w:bCs/>
        </w:rPr>
        <w:t>1. Domeniu de aplicare</w:t>
      </w:r>
    </w:p>
    <w:p w14:paraId="2F6884CF" w14:textId="0B2919D1" w:rsidR="004305C6" w:rsidRPr="00863C80" w:rsidRDefault="004305C6" w:rsidP="0086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</w:rPr>
        <w:t>Această specificaţie tehnică are ca scop stabilirea caracteristicilor constructive si de execuţie a</w:t>
      </w:r>
      <w:r w:rsidR="00863C80">
        <w:rPr>
          <w:rFonts w:ascii="Times New Roman" w:hAnsi="Times New Roman"/>
        </w:rPr>
        <w:t xml:space="preserve"> </w:t>
      </w:r>
      <w:r w:rsidRPr="00863C80">
        <w:rPr>
          <w:rFonts w:ascii="Times New Roman" w:hAnsi="Times New Roman"/>
        </w:rPr>
        <w:t xml:space="preserve">robinetelor din otel utilizate in sistemele de distributie a gazelor naturale </w:t>
      </w:r>
      <w:r w:rsidR="00863C80">
        <w:rPr>
          <w:rFonts w:ascii="Times New Roman" w:hAnsi="Times New Roman"/>
        </w:rPr>
        <w:t>operate de</w:t>
      </w:r>
      <w:r w:rsidRPr="00863C80">
        <w:rPr>
          <w:rFonts w:ascii="Times New Roman" w:hAnsi="Times New Roman"/>
        </w:rPr>
        <w:t xml:space="preserve"> </w:t>
      </w:r>
      <w:r w:rsidR="00863C80">
        <w:rPr>
          <w:rFonts w:ascii="Times New Roman" w:hAnsi="Times New Roman"/>
        </w:rPr>
        <w:t>OSD Megaconstruct</w:t>
      </w:r>
      <w:r w:rsidRPr="00863C80">
        <w:rPr>
          <w:rFonts w:ascii="Times New Roman" w:hAnsi="Times New Roman"/>
        </w:rPr>
        <w:t>.</w:t>
      </w:r>
    </w:p>
    <w:p w14:paraId="53465E27" w14:textId="77777777" w:rsidR="008F4960" w:rsidRPr="00863C80" w:rsidRDefault="008F4960" w:rsidP="0043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7BBD30A" w14:textId="21083783" w:rsidR="004305C6" w:rsidRPr="00863C80" w:rsidRDefault="004305C6" w:rsidP="0043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FR"/>
        </w:rPr>
      </w:pPr>
      <w:r w:rsidRPr="00863C80">
        <w:rPr>
          <w:rFonts w:ascii="Times New Roman" w:hAnsi="Times New Roman"/>
          <w:b/>
          <w:bCs/>
          <w:lang w:val="fr-FR"/>
        </w:rPr>
        <w:t>2. Caracteristici tehnice</w:t>
      </w:r>
    </w:p>
    <w:p w14:paraId="5B9BF84E" w14:textId="77777777" w:rsidR="004305C6" w:rsidRPr="00863C80" w:rsidRDefault="004305C6" w:rsidP="0043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Fluid de lucru: gaze naturale</w:t>
      </w:r>
    </w:p>
    <w:p w14:paraId="0991A1BB" w14:textId="77777777" w:rsidR="004305C6" w:rsidRPr="00863C80" w:rsidRDefault="004305C6" w:rsidP="0043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63C80">
        <w:rPr>
          <w:rFonts w:ascii="Times New Roman" w:hAnsi="Times New Roman"/>
        </w:rPr>
        <w:t>Presiunea nominală: 16 bar</w:t>
      </w:r>
    </w:p>
    <w:p w14:paraId="32F62ACC" w14:textId="77777777" w:rsidR="004305C6" w:rsidRPr="00863C80" w:rsidRDefault="004305C6" w:rsidP="0043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63C80">
        <w:rPr>
          <w:rFonts w:ascii="Times New Roman" w:hAnsi="Times New Roman"/>
        </w:rPr>
        <w:t>Material de execuţie:</w:t>
      </w:r>
    </w:p>
    <w:p w14:paraId="0005AD44" w14:textId="095CD18C" w:rsidR="004305C6" w:rsidRPr="00863C80" w:rsidRDefault="004305C6" w:rsidP="00863C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fr-FR"/>
        </w:rPr>
      </w:pPr>
      <w:r w:rsidRPr="00863C80">
        <w:rPr>
          <w:rFonts w:ascii="Times New Roman" w:hAnsi="Times New Roman"/>
          <w:lang w:val="fr-FR"/>
        </w:rPr>
        <w:t xml:space="preserve">otel in conformitate cu </w:t>
      </w:r>
      <w:r w:rsidRPr="00863C80">
        <w:rPr>
          <w:rFonts w:ascii="Times New Roman" w:hAnsi="Times New Roman"/>
          <w:i/>
          <w:iCs/>
          <w:lang w:val="fr-FR"/>
        </w:rPr>
        <w:t>SR EN 1503-1 :2002 Robinete .Materiale pentru corpuri, parti</w:t>
      </w:r>
      <w:r w:rsidR="00863C80">
        <w:rPr>
          <w:rFonts w:ascii="Times New Roman" w:hAnsi="Times New Roman"/>
          <w:i/>
          <w:iCs/>
          <w:lang w:val="fr-FR"/>
        </w:rPr>
        <w:t xml:space="preserve"> </w:t>
      </w:r>
      <w:r w:rsidRPr="00863C80">
        <w:rPr>
          <w:rFonts w:ascii="Times New Roman" w:hAnsi="Times New Roman"/>
          <w:i/>
          <w:iCs/>
        </w:rPr>
        <w:t>superioare si capace .Oteluri stabilite in standardele europene</w:t>
      </w:r>
      <w:r w:rsidRPr="00863C80">
        <w:rPr>
          <w:rFonts w:ascii="Times New Roman" w:hAnsi="Times New Roman"/>
        </w:rPr>
        <w:t>.</w:t>
      </w:r>
    </w:p>
    <w:p w14:paraId="74D4C438" w14:textId="77777777" w:rsidR="004305C6" w:rsidRPr="00863C80" w:rsidRDefault="004305C6" w:rsidP="00863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</w:rPr>
        <w:t>Cerinte executie:</w:t>
      </w:r>
    </w:p>
    <w:p w14:paraId="1F26F882" w14:textId="7182E531" w:rsidR="004305C6" w:rsidRPr="00863C80" w:rsidRDefault="004305C6" w:rsidP="00863C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</w:rPr>
        <w:t>In constructie monobloc (sudata), cu capete prevazute cu flanse executate in conformitate</w:t>
      </w:r>
      <w:r w:rsidR="008F4960" w:rsidRPr="00863C80">
        <w:rPr>
          <w:rFonts w:ascii="Times New Roman" w:hAnsi="Times New Roman"/>
        </w:rPr>
        <w:t xml:space="preserve"> </w:t>
      </w:r>
      <w:r w:rsidRPr="00863C80">
        <w:rPr>
          <w:rFonts w:ascii="Times New Roman" w:hAnsi="Times New Roman"/>
        </w:rPr>
        <w:t>cu SR EN 1092. Se vor livra totodata si flansele si elementele necesare realizarii imbinarii</w:t>
      </w:r>
      <w:r w:rsidR="008F4960" w:rsidRPr="00863C80">
        <w:rPr>
          <w:rFonts w:ascii="Times New Roman" w:hAnsi="Times New Roman"/>
        </w:rPr>
        <w:t xml:space="preserve"> </w:t>
      </w:r>
      <w:r w:rsidRPr="00863C80">
        <w:rPr>
          <w:rFonts w:ascii="Times New Roman" w:hAnsi="Times New Roman"/>
        </w:rPr>
        <w:t>(suruburi, piulite). Nu sunt admise robinete in constructie imbinata.</w:t>
      </w:r>
    </w:p>
    <w:p w14:paraId="3518479A" w14:textId="1080A958" w:rsidR="004305C6" w:rsidRPr="00863C80" w:rsidRDefault="004305C6" w:rsidP="00863C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</w:rPr>
        <w:t>La executia robinetelor se vor respecta prevederile standardelor cuprinse la art 6.</w:t>
      </w:r>
    </w:p>
    <w:p w14:paraId="34D2FFA0" w14:textId="2C6ACB67" w:rsidR="004305C6" w:rsidRPr="00863C80" w:rsidRDefault="004305C6" w:rsidP="00863C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Se vor realiza incercarile si testele prevazute in standardul ales pentru executie,</w:t>
      </w:r>
      <w:r w:rsidR="00FF2A35" w:rsidRPr="00863C80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>prezentandu-se in acest sens buletine/certificate de incercari din care sa rezulte</w:t>
      </w:r>
      <w:r w:rsidR="00FF2A35" w:rsidRPr="00863C80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>conformitatea produselor cu cerintele acestuia .</w:t>
      </w:r>
    </w:p>
    <w:p w14:paraId="086D81E2" w14:textId="48DF8BD3" w:rsidR="004305C6" w:rsidRPr="00863C80" w:rsidRDefault="004305C6" w:rsidP="00863C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Robinetele vor fi prevazute cu elemente de inchidere tip “ sfera”, de tipul “ full bore“ -diametrul interior al sectiunii de trecere a gazului sa fie egal cu diametrul interior al</w:t>
      </w:r>
      <w:r w:rsidR="00FF2A35" w:rsidRPr="00863C80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>conductei (sectiune de trecere totala).</w:t>
      </w:r>
    </w:p>
    <w:p w14:paraId="6C1C78C4" w14:textId="3FDCED8F" w:rsidR="004305C6" w:rsidRPr="00863C80" w:rsidRDefault="004305C6" w:rsidP="00863C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Sa fie complet etanse si sa nu necesite reglaje in perioada exploatarii.</w:t>
      </w:r>
    </w:p>
    <w:p w14:paraId="2F9EE45C" w14:textId="5F67C18B" w:rsidR="004305C6" w:rsidRPr="00863C80" w:rsidRDefault="004305C6" w:rsidP="00863C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Carcasa sa fie din otel constructie monobloc, sfera sa nu fie flotanta, sa detina un punct de</w:t>
      </w:r>
      <w:r w:rsidR="00EE7E14" w:rsidRPr="00863C80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>sprijin si de rotatie sub ea ( peste Dn 80 inclusiv ).</w:t>
      </w:r>
    </w:p>
    <w:p w14:paraId="27A0B851" w14:textId="6DC2A9A1" w:rsidR="004305C6" w:rsidRPr="00863C80" w:rsidRDefault="00EE7E14" w:rsidP="00863C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 xml:space="preserve"> </w:t>
      </w:r>
      <w:r w:rsidR="004305C6" w:rsidRPr="00863C80">
        <w:rPr>
          <w:rFonts w:ascii="Times New Roman" w:hAnsi="Times New Roman"/>
          <w:lang w:val="fr-FR"/>
        </w:rPr>
        <w:t>Axul de antrenare: sa fie etansat cu doua garnituri care sa se poata inlocui sub presiunea</w:t>
      </w:r>
      <w:r w:rsidRPr="00863C80">
        <w:rPr>
          <w:rFonts w:ascii="Times New Roman" w:hAnsi="Times New Roman"/>
          <w:lang w:val="fr-FR"/>
        </w:rPr>
        <w:t xml:space="preserve"> </w:t>
      </w:r>
      <w:r w:rsidR="004305C6" w:rsidRPr="00863C80">
        <w:rPr>
          <w:rFonts w:ascii="Times New Roman" w:hAnsi="Times New Roman"/>
          <w:lang w:val="fr-FR"/>
        </w:rPr>
        <w:t>gazului, sa nu poata fi expulzat de presiunea gazului sau tras de catre utilizator (</w:t>
      </w:r>
      <w:r w:rsidRPr="00863C80">
        <w:rPr>
          <w:rFonts w:ascii="Times New Roman" w:hAnsi="Times New Roman"/>
          <w:lang w:val="fr-FR"/>
        </w:rPr>
        <w:t xml:space="preserve">system </w:t>
      </w:r>
      <w:r w:rsidR="004305C6" w:rsidRPr="00863C80">
        <w:rPr>
          <w:rFonts w:ascii="Times New Roman" w:hAnsi="Times New Roman"/>
          <w:lang w:val="fr-FR"/>
        </w:rPr>
        <w:t>“anti – blow out “), sa detina indicator de pozitie “inchis/deschis” si in lipsa cheii de</w:t>
      </w:r>
      <w:r w:rsidRPr="00863C80">
        <w:rPr>
          <w:rFonts w:ascii="Times New Roman" w:hAnsi="Times New Roman"/>
          <w:lang w:val="fr-FR"/>
        </w:rPr>
        <w:t xml:space="preserve"> </w:t>
      </w:r>
      <w:r w:rsidR="004305C6" w:rsidRPr="00863C80">
        <w:rPr>
          <w:rFonts w:ascii="Times New Roman" w:hAnsi="Times New Roman"/>
          <w:lang w:val="fr-FR"/>
        </w:rPr>
        <w:t>actionare;</w:t>
      </w:r>
    </w:p>
    <w:p w14:paraId="317D1485" w14:textId="15037BC0" w:rsidR="004305C6" w:rsidRPr="00863C80" w:rsidRDefault="004305C6" w:rsidP="00863C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Garniturile de etansare sa fie rezistente la actiunea permanenta a gazelor naturale,</w:t>
      </w:r>
      <w:r w:rsidR="00EE7E14" w:rsidRPr="00863C80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>inclusiv la actiunea impuritatilor continute de acestea;</w:t>
      </w:r>
    </w:p>
    <w:p w14:paraId="684C16FE" w14:textId="491A766E" w:rsidR="004305C6" w:rsidRPr="00863C80" w:rsidRDefault="004305C6" w:rsidP="00863C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  <w:lang w:val="fr-FR"/>
        </w:rPr>
        <w:t>Operatiile de manevrare “inchis/deschis” sa poata fi executate de o singura persoana,</w:t>
      </w:r>
      <w:r w:rsidR="00EE7E14" w:rsidRPr="00863C80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 xml:space="preserve">sistemul de manevrare fiind realizat in conformitate cu </w:t>
      </w:r>
      <w:r w:rsidRPr="00863C80">
        <w:rPr>
          <w:rFonts w:ascii="Times New Roman" w:hAnsi="Times New Roman"/>
          <w:i/>
          <w:iCs/>
          <w:lang w:val="fr-FR"/>
        </w:rPr>
        <w:t xml:space="preserve">SR EN 12570:2003 </w:t>
      </w:r>
      <w:r w:rsidR="00EE7E14" w:rsidRPr="00863C80">
        <w:rPr>
          <w:rFonts w:ascii="Times New Roman" w:hAnsi="Times New Roman"/>
          <w:i/>
          <w:iCs/>
          <w:lang w:val="fr-FR"/>
        </w:rPr>
        <w:t>–</w:t>
      </w:r>
      <w:r w:rsidRPr="00863C80">
        <w:rPr>
          <w:rFonts w:ascii="Times New Roman" w:hAnsi="Times New Roman"/>
          <w:i/>
          <w:iCs/>
          <w:lang w:val="fr-FR"/>
        </w:rPr>
        <w:t xml:space="preserve"> Robinetarie</w:t>
      </w:r>
      <w:r w:rsidR="00EE7E14" w:rsidRPr="00863C80">
        <w:rPr>
          <w:rFonts w:ascii="Times New Roman" w:hAnsi="Times New Roman"/>
          <w:i/>
          <w:iCs/>
          <w:lang w:val="fr-FR"/>
        </w:rPr>
        <w:t xml:space="preserve"> </w:t>
      </w:r>
      <w:r w:rsidRPr="00863C80">
        <w:rPr>
          <w:rFonts w:ascii="Times New Roman" w:hAnsi="Times New Roman"/>
          <w:i/>
          <w:iCs/>
          <w:lang w:val="fr-FR"/>
        </w:rPr>
        <w:t xml:space="preserve">industriala. </w:t>
      </w:r>
      <w:r w:rsidRPr="00863C80">
        <w:rPr>
          <w:rFonts w:ascii="Times New Roman" w:hAnsi="Times New Roman"/>
          <w:i/>
          <w:iCs/>
        </w:rPr>
        <w:t>Metode de dimensionare a organelor de manevra.</w:t>
      </w:r>
    </w:p>
    <w:p w14:paraId="098BC111" w14:textId="5B1A64E0" w:rsidR="004305C6" w:rsidRPr="00863C80" w:rsidRDefault="004305C6" w:rsidP="00863C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Manevrarea robinetului sa se desfasoare cat mai usor, efortul depus de operator sa fie cat</w:t>
      </w:r>
      <w:r w:rsidR="00EE7E14" w:rsidRPr="00863C80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>mai mic.</w:t>
      </w:r>
    </w:p>
    <w:p w14:paraId="148F2998" w14:textId="5E5ABAF2" w:rsidR="004305C6" w:rsidRPr="00863C80" w:rsidRDefault="004305C6" w:rsidP="00863C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  <w:lang w:val="fr-FR"/>
        </w:rPr>
        <w:t>Sa prezinte rezistenta la solicitari mecanice, la incovoiere, iar urmare testarii la actiunea</w:t>
      </w:r>
      <w:r w:rsidR="00643BE6" w:rsidRPr="00863C80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 xml:space="preserve">focului, acestea trebuie sa respecte cerintele </w:t>
      </w:r>
      <w:r w:rsidRPr="00863C80">
        <w:rPr>
          <w:rFonts w:ascii="Times New Roman" w:hAnsi="Times New Roman"/>
          <w:i/>
          <w:iCs/>
          <w:lang w:val="fr-FR"/>
        </w:rPr>
        <w:t>SR EN ISO 10497:2010 Incercari ale</w:t>
      </w:r>
      <w:r w:rsidR="00643BE6" w:rsidRPr="00863C80">
        <w:rPr>
          <w:rFonts w:ascii="Times New Roman" w:hAnsi="Times New Roman"/>
          <w:i/>
          <w:iCs/>
          <w:lang w:val="fr-FR"/>
        </w:rPr>
        <w:t xml:space="preserve"> </w:t>
      </w:r>
      <w:r w:rsidRPr="00863C80">
        <w:rPr>
          <w:rFonts w:ascii="Times New Roman" w:hAnsi="Times New Roman"/>
          <w:i/>
          <w:iCs/>
          <w:lang w:val="fr-FR"/>
        </w:rPr>
        <w:t xml:space="preserve">aparatelor de robinetarie. </w:t>
      </w:r>
      <w:r w:rsidRPr="00863C80">
        <w:rPr>
          <w:rFonts w:ascii="Times New Roman" w:hAnsi="Times New Roman"/>
          <w:i/>
          <w:iCs/>
        </w:rPr>
        <w:t>Caracteristici ale incercarii la foc.</w:t>
      </w:r>
    </w:p>
    <w:p w14:paraId="533B744D" w14:textId="308EE30F" w:rsidR="004305C6" w:rsidRPr="00863C80" w:rsidRDefault="004305C6" w:rsidP="00863C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Partile componente ale robinetelor sa prezinte rezistenta la coroziune ;</w:t>
      </w:r>
    </w:p>
    <w:p w14:paraId="2AE97DC6" w14:textId="2842165C" w:rsidR="004305C6" w:rsidRPr="00863C80" w:rsidRDefault="004305C6" w:rsidP="00863C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Temperatura de utilizare : -30° pana la + 60° C</w:t>
      </w:r>
    </w:p>
    <w:p w14:paraId="5A8AD990" w14:textId="0BED65ED" w:rsidR="004305C6" w:rsidRPr="00863C80" w:rsidRDefault="004305C6" w:rsidP="00863C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</w:rPr>
        <w:t>Umiditatea relativa : max 95%</w:t>
      </w:r>
    </w:p>
    <w:p w14:paraId="1555677F" w14:textId="1D1F5CC3" w:rsidR="004305C6" w:rsidRPr="00863C80" w:rsidRDefault="004305C6" w:rsidP="00863C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Durata medie de viata pentru care producatorul va da asigurari de functionare fara</w:t>
      </w:r>
      <w:r w:rsidR="00643BE6" w:rsidRPr="00863C80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>incidente: min. 15 ani .</w:t>
      </w:r>
    </w:p>
    <w:p w14:paraId="51246B1A" w14:textId="0464BA31" w:rsidR="004305C6" w:rsidRPr="00863C80" w:rsidRDefault="004305C6" w:rsidP="00863C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Robinetele care se vor monta ingropat, vor fi acoperite cu materiale care sa ii confere</w:t>
      </w:r>
      <w:r w:rsidR="00643BE6" w:rsidRPr="00863C80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>rezistenta la medii agresive, sa fie echipate pentru protectie catodica ;</w:t>
      </w:r>
    </w:p>
    <w:p w14:paraId="5DCCFDC5" w14:textId="20301FCF" w:rsidR="004305C6" w:rsidRPr="00863C80" w:rsidRDefault="004305C6" w:rsidP="006747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lastRenderedPageBreak/>
        <w:t>Capetele de montare vor fi protejate anticoroziv si etansate cu capace de protectie pentru a</w:t>
      </w:r>
      <w:r w:rsidR="00643BE6" w:rsidRPr="00863C80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>preveni infiltrarea umezelii, a impuritatilor si deteriorarea .</w:t>
      </w:r>
    </w:p>
    <w:p w14:paraId="07B1DD47" w14:textId="2D3D95C1" w:rsidR="004305C6" w:rsidRPr="00863C80" w:rsidRDefault="004305C6" w:rsidP="006747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fr-FR"/>
        </w:rPr>
      </w:pPr>
      <w:r w:rsidRPr="00863C80">
        <w:rPr>
          <w:rFonts w:ascii="Times New Roman" w:hAnsi="Times New Roman"/>
          <w:lang w:val="fr-FR"/>
        </w:rPr>
        <w:t xml:space="preserve">Sa corespunda cerintelor impuse de </w:t>
      </w:r>
      <w:r w:rsidRPr="00863C80">
        <w:rPr>
          <w:rFonts w:ascii="Times New Roman" w:hAnsi="Times New Roman"/>
          <w:i/>
          <w:iCs/>
          <w:lang w:val="fr-FR"/>
        </w:rPr>
        <w:t>Directiva 97/23/CE privind echipamentele sub</w:t>
      </w:r>
      <w:r w:rsidR="00643BE6" w:rsidRPr="00863C80">
        <w:rPr>
          <w:rFonts w:ascii="Times New Roman" w:hAnsi="Times New Roman"/>
          <w:i/>
          <w:iCs/>
          <w:lang w:val="fr-FR"/>
        </w:rPr>
        <w:t xml:space="preserve"> </w:t>
      </w:r>
      <w:r w:rsidRPr="00863C80">
        <w:rPr>
          <w:rFonts w:ascii="Times New Roman" w:hAnsi="Times New Roman"/>
          <w:i/>
          <w:iCs/>
          <w:lang w:val="fr-FR"/>
        </w:rPr>
        <w:t xml:space="preserve">presiune </w:t>
      </w:r>
      <w:r w:rsidRPr="00863C80">
        <w:rPr>
          <w:rFonts w:ascii="Times New Roman" w:hAnsi="Times New Roman"/>
          <w:lang w:val="fr-FR"/>
        </w:rPr>
        <w:t>.</w:t>
      </w:r>
    </w:p>
    <w:p w14:paraId="2911744E" w14:textId="36CEA53C" w:rsidR="004305C6" w:rsidRPr="00863C80" w:rsidRDefault="004305C6" w:rsidP="006747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</w:rPr>
        <w:t>Robinetele se livreaza pentru urmatoarele DN -diametrul nominal (mm) al capetelor de</w:t>
      </w:r>
      <w:r w:rsidR="00643BE6" w:rsidRPr="00863C80">
        <w:rPr>
          <w:rFonts w:ascii="Times New Roman" w:hAnsi="Times New Roman"/>
        </w:rPr>
        <w:t xml:space="preserve"> </w:t>
      </w:r>
      <w:r w:rsidRPr="00863C80">
        <w:rPr>
          <w:rFonts w:ascii="Times New Roman" w:hAnsi="Times New Roman"/>
        </w:rPr>
        <w:t>sudare: 50, 80, 100, 150, 200;</w:t>
      </w:r>
    </w:p>
    <w:p w14:paraId="44E8C4FC" w14:textId="45AA685D" w:rsidR="004305C6" w:rsidRPr="00863C80" w:rsidRDefault="004305C6" w:rsidP="006747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</w:rPr>
        <w:t>Robinetele se furnizeaza protejate anticoroziv si avand placute de identificare in</w:t>
      </w:r>
      <w:r w:rsidR="00643BE6" w:rsidRPr="00863C80">
        <w:rPr>
          <w:rFonts w:ascii="Times New Roman" w:hAnsi="Times New Roman"/>
        </w:rPr>
        <w:t xml:space="preserve"> </w:t>
      </w:r>
      <w:r w:rsidRPr="00863C80">
        <w:rPr>
          <w:rFonts w:ascii="Times New Roman" w:hAnsi="Times New Roman"/>
        </w:rPr>
        <w:t xml:space="preserve">conformitate cu punctul 3. – </w:t>
      </w:r>
      <w:r w:rsidRPr="00863C80">
        <w:rPr>
          <w:rFonts w:ascii="Times New Roman" w:hAnsi="Times New Roman"/>
          <w:i/>
          <w:iCs/>
        </w:rPr>
        <w:t>“Marcarea”</w:t>
      </w:r>
    </w:p>
    <w:p w14:paraId="30D9D655" w14:textId="09CD5BD5" w:rsidR="004305C6" w:rsidRPr="00863C80" w:rsidRDefault="004305C6" w:rsidP="006747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</w:rPr>
        <w:t>Se vor prezenta mostre in vederea testarii</w:t>
      </w:r>
    </w:p>
    <w:p w14:paraId="4D6DE27B" w14:textId="77777777" w:rsidR="00643BE6" w:rsidRPr="00863C80" w:rsidRDefault="00643BE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0004C1A" w14:textId="40D1D890" w:rsidR="004305C6" w:rsidRPr="00674753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fr-FR"/>
        </w:rPr>
      </w:pPr>
      <w:r w:rsidRPr="00674753">
        <w:rPr>
          <w:rFonts w:ascii="Times New Roman" w:hAnsi="Times New Roman"/>
          <w:b/>
          <w:bCs/>
          <w:lang w:val="fr-FR"/>
        </w:rPr>
        <w:t>Atentie!</w:t>
      </w:r>
    </w:p>
    <w:p w14:paraId="5301751C" w14:textId="74F87AA2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Se vor prezenta fise/carte tehnica cuprinzand caracteristicile robinetelor : cote de gabarit,</w:t>
      </w:r>
      <w:r w:rsidR="00674753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>caracteristici geometrice (dimensiuni, inclusiv diametrul interior al sectiunii de trecere a gazului si</w:t>
      </w:r>
      <w:r w:rsidR="00674753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>grosimea peretelui ), precum si instructiuni de montaj si de exploatare. Nu se vor admite de catre</w:t>
      </w:r>
      <w:r w:rsidR="00674753">
        <w:rPr>
          <w:rFonts w:ascii="Times New Roman" w:hAnsi="Times New Roman"/>
          <w:lang w:val="fr-FR"/>
        </w:rPr>
        <w:t xml:space="preserve"> </w:t>
      </w:r>
      <w:r w:rsidR="00643BE6" w:rsidRPr="00863C80">
        <w:rPr>
          <w:rFonts w:ascii="Times New Roman" w:hAnsi="Times New Roman"/>
          <w:lang w:val="fr-FR"/>
        </w:rPr>
        <w:t xml:space="preserve"> Megaconstruct S.A.</w:t>
      </w:r>
      <w:r w:rsidRPr="00863C80">
        <w:rPr>
          <w:rFonts w:ascii="Times New Roman" w:hAnsi="Times New Roman"/>
          <w:lang w:val="fr-FR"/>
        </w:rPr>
        <w:t>, produse pentru care producatorul/ furnizorul nu va prezenta aceste</w:t>
      </w:r>
      <w:r w:rsidR="00674753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>documente.</w:t>
      </w:r>
    </w:p>
    <w:p w14:paraId="08FAD964" w14:textId="77777777" w:rsidR="00643BE6" w:rsidRPr="00863C80" w:rsidRDefault="00643BE6" w:rsidP="0043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FR"/>
        </w:rPr>
      </w:pPr>
    </w:p>
    <w:p w14:paraId="79F687F3" w14:textId="0103C720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b/>
          <w:bCs/>
          <w:lang w:val="fr-FR"/>
        </w:rPr>
        <w:t>3.Marcare</w:t>
      </w:r>
      <w:r w:rsidRPr="00863C80">
        <w:rPr>
          <w:rFonts w:ascii="Times New Roman" w:hAnsi="Times New Roman"/>
          <w:lang w:val="fr-FR"/>
        </w:rPr>
        <w:t>:</w:t>
      </w:r>
    </w:p>
    <w:p w14:paraId="01CA7675" w14:textId="77777777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fr-FR"/>
        </w:rPr>
      </w:pPr>
      <w:r w:rsidRPr="00863C80">
        <w:rPr>
          <w:rFonts w:ascii="Times New Roman" w:hAnsi="Times New Roman"/>
          <w:lang w:val="fr-FR"/>
        </w:rPr>
        <w:t xml:space="preserve">Marcarea se va executa in conformitate cu </w:t>
      </w:r>
      <w:r w:rsidRPr="00863C80">
        <w:rPr>
          <w:rFonts w:ascii="Times New Roman" w:hAnsi="Times New Roman"/>
          <w:i/>
          <w:iCs/>
          <w:lang w:val="fr-FR"/>
        </w:rPr>
        <w:t>SR EN 19:2003-Robinetarie industriala .Marcarea</w:t>
      </w:r>
    </w:p>
    <w:p w14:paraId="5DDEFA07" w14:textId="260CEEDB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val="fr-FR"/>
        </w:rPr>
      </w:pPr>
      <w:r w:rsidRPr="00863C80">
        <w:rPr>
          <w:rFonts w:ascii="Times New Roman" w:hAnsi="Times New Roman"/>
          <w:i/>
          <w:iCs/>
          <w:lang w:val="fr-FR"/>
        </w:rPr>
        <w:t>aparatelor de robinetarie de metal sau cu prevederile standardului in baza caruia au fost executate</w:t>
      </w:r>
      <w:r w:rsidR="00AD6228" w:rsidRPr="00863C80">
        <w:rPr>
          <w:rFonts w:ascii="Times New Roman" w:hAnsi="Times New Roman"/>
          <w:i/>
          <w:iCs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>si va trebui sa contina cel putin urmatoarele:</w:t>
      </w:r>
    </w:p>
    <w:p w14:paraId="4E2AC8A4" w14:textId="610FAFEE" w:rsidR="004305C6" w:rsidRPr="00863C80" w:rsidRDefault="004305C6" w:rsidP="006747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</w:rPr>
        <w:t>Sigla societăţii producătoare.</w:t>
      </w:r>
    </w:p>
    <w:p w14:paraId="5A601D35" w14:textId="0AAF2A9F" w:rsidR="004305C6" w:rsidRPr="00863C80" w:rsidRDefault="004305C6" w:rsidP="006747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</w:rPr>
        <w:t>Diametru nominal conducta Dn</w:t>
      </w:r>
    </w:p>
    <w:p w14:paraId="344D6E18" w14:textId="00D31D45" w:rsidR="004305C6" w:rsidRPr="00863C80" w:rsidRDefault="004305C6" w:rsidP="006747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</w:rPr>
        <w:t>Material</w:t>
      </w:r>
    </w:p>
    <w:p w14:paraId="19856184" w14:textId="7C24ABFE" w:rsidR="004305C6" w:rsidRPr="00863C80" w:rsidRDefault="004305C6" w:rsidP="006747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</w:rPr>
        <w:t>Presiunea nominala</w:t>
      </w:r>
    </w:p>
    <w:p w14:paraId="2CFAD3C7" w14:textId="0C371E20" w:rsidR="004305C6" w:rsidRPr="00863C80" w:rsidRDefault="004305C6" w:rsidP="006747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</w:rPr>
        <w:t>Codul produsului</w:t>
      </w:r>
    </w:p>
    <w:p w14:paraId="398B6F37" w14:textId="77777777" w:rsidR="00AD6228" w:rsidRPr="00863C80" w:rsidRDefault="00AD6228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D9B566E" w14:textId="77777777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Totodata robinetele vor fi livrate insotite de placuta de identificare care va cuprinde :</w:t>
      </w:r>
    </w:p>
    <w:p w14:paraId="3B4F8B55" w14:textId="77777777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63C80">
        <w:rPr>
          <w:rFonts w:ascii="Times New Roman" w:hAnsi="Times New Roman"/>
          <w:b/>
          <w:bCs/>
        </w:rPr>
        <w:t>PRODUCATOR</w:t>
      </w:r>
    </w:p>
    <w:p w14:paraId="75A11FC1" w14:textId="77777777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63C80">
        <w:rPr>
          <w:rFonts w:ascii="Times New Roman" w:hAnsi="Times New Roman"/>
          <w:b/>
          <w:bCs/>
        </w:rPr>
        <w:t>ROBINET CU SFERA</w:t>
      </w:r>
    </w:p>
    <w:p w14:paraId="414C3430" w14:textId="77777777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63C80">
        <w:rPr>
          <w:rFonts w:ascii="Times New Roman" w:hAnsi="Times New Roman"/>
          <w:b/>
          <w:bCs/>
        </w:rPr>
        <w:t>Tip:</w:t>
      </w:r>
    </w:p>
    <w:p w14:paraId="237ADFB2" w14:textId="77777777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63C80">
        <w:rPr>
          <w:rFonts w:ascii="Times New Roman" w:hAnsi="Times New Roman"/>
          <w:b/>
          <w:bCs/>
        </w:rPr>
        <w:t>Seria:_____________________Anul:_____</w:t>
      </w:r>
    </w:p>
    <w:p w14:paraId="3BE4635D" w14:textId="77777777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63C80">
        <w:rPr>
          <w:rFonts w:ascii="Times New Roman" w:hAnsi="Times New Roman"/>
          <w:b/>
          <w:bCs/>
        </w:rPr>
        <w:t>DN: PN: bar EN</w:t>
      </w:r>
    </w:p>
    <w:p w14:paraId="43C4CD5D" w14:textId="77777777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63C80">
        <w:rPr>
          <w:rFonts w:ascii="Times New Roman" w:hAnsi="Times New Roman"/>
          <w:b/>
          <w:bCs/>
        </w:rPr>
        <w:t>PS: bar PTcorp: bar PTscaun: bar</w:t>
      </w:r>
    </w:p>
    <w:p w14:paraId="700735CF" w14:textId="77777777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fr-FR"/>
        </w:rPr>
      </w:pPr>
      <w:r w:rsidRPr="00863C80">
        <w:rPr>
          <w:rFonts w:ascii="Times New Roman" w:hAnsi="Times New Roman"/>
          <w:b/>
          <w:bCs/>
          <w:lang w:val="fr-FR"/>
        </w:rPr>
        <w:t>Grupa fluidului: 1 (gaz natural)</w:t>
      </w:r>
    </w:p>
    <w:p w14:paraId="5FA83BE9" w14:textId="77777777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fr-FR"/>
        </w:rPr>
      </w:pPr>
      <w:r w:rsidRPr="00863C80">
        <w:rPr>
          <w:rFonts w:ascii="Times New Roman" w:hAnsi="Times New Roman"/>
          <w:b/>
          <w:bCs/>
          <w:lang w:val="fr-FR"/>
        </w:rPr>
        <w:t>Etansare scaun:</w:t>
      </w:r>
    </w:p>
    <w:p w14:paraId="540F4145" w14:textId="77777777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fr-FR"/>
        </w:rPr>
      </w:pPr>
      <w:r w:rsidRPr="00863C80">
        <w:rPr>
          <w:rFonts w:ascii="Times New Roman" w:hAnsi="Times New Roman"/>
          <w:b/>
          <w:bCs/>
          <w:lang w:val="fr-FR"/>
        </w:rPr>
        <w:t>Mat: corp:</w:t>
      </w:r>
    </w:p>
    <w:p w14:paraId="6847D5EC" w14:textId="77777777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fr-FR"/>
        </w:rPr>
      </w:pPr>
      <w:r w:rsidRPr="00863C80">
        <w:rPr>
          <w:rFonts w:ascii="Times New Roman" w:hAnsi="Times New Roman"/>
          <w:b/>
          <w:bCs/>
          <w:lang w:val="fr-FR"/>
        </w:rPr>
        <w:t>Masa:</w:t>
      </w:r>
    </w:p>
    <w:p w14:paraId="26E6A11E" w14:textId="6F99903C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fr-FR"/>
        </w:rPr>
      </w:pPr>
      <w:r w:rsidRPr="00863C80">
        <w:rPr>
          <w:rFonts w:ascii="Times New Roman" w:hAnsi="Times New Roman"/>
          <w:b/>
          <w:bCs/>
          <w:lang w:val="fr-FR"/>
        </w:rPr>
        <w:t>Temp</w:t>
      </w:r>
      <w:r w:rsidR="00674753">
        <w:rPr>
          <w:rFonts w:ascii="Times New Roman" w:hAnsi="Times New Roman"/>
          <w:b/>
          <w:bCs/>
          <w:lang w:val="fr-FR"/>
        </w:rPr>
        <w:t xml:space="preserve">eratura </w:t>
      </w:r>
      <w:r w:rsidRPr="00863C80">
        <w:rPr>
          <w:rFonts w:ascii="Times New Roman" w:hAnsi="Times New Roman"/>
          <w:b/>
          <w:bCs/>
          <w:lang w:val="fr-FR"/>
        </w:rPr>
        <w:t>de lucru: CE</w:t>
      </w:r>
    </w:p>
    <w:p w14:paraId="62D6AF28" w14:textId="77777777" w:rsidR="00AD6228" w:rsidRPr="00863C80" w:rsidRDefault="00AD6228" w:rsidP="0043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FR"/>
        </w:rPr>
      </w:pPr>
    </w:p>
    <w:p w14:paraId="78BFC254" w14:textId="610A83FC" w:rsidR="004305C6" w:rsidRPr="00863C80" w:rsidRDefault="004305C6" w:rsidP="0043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FR"/>
        </w:rPr>
      </w:pPr>
      <w:r w:rsidRPr="00863C80">
        <w:rPr>
          <w:rFonts w:ascii="Times New Roman" w:hAnsi="Times New Roman"/>
          <w:b/>
          <w:bCs/>
          <w:lang w:val="fr-FR"/>
        </w:rPr>
        <w:t>4. Documente si certificate</w:t>
      </w:r>
    </w:p>
    <w:p w14:paraId="6F8F06D3" w14:textId="77777777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Producătorul /furnizorul va prezenta următoarele certificate şi documente:</w:t>
      </w:r>
    </w:p>
    <w:p w14:paraId="5D05C5A9" w14:textId="21B8864D" w:rsidR="004305C6" w:rsidRPr="00863C80" w:rsidRDefault="004305C6" w:rsidP="006747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Certificat pentru Sistemul de management calitate şi de mediu</w:t>
      </w:r>
    </w:p>
    <w:p w14:paraId="417CCBB9" w14:textId="18FFA062" w:rsidR="004305C6" w:rsidRPr="00863C80" w:rsidRDefault="004305C6" w:rsidP="0067475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</w:rPr>
        <w:t>Una dintre conditiile :</w:t>
      </w:r>
    </w:p>
    <w:p w14:paraId="6BA03E30" w14:textId="77777777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</w:rPr>
        <w:t>- Marcaj european de conformitate</w:t>
      </w:r>
    </w:p>
    <w:p w14:paraId="311C53E5" w14:textId="765756C8" w:rsidR="004305C6" w:rsidRPr="00674753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- Aviz tehnic sau certificat emis de un organism de certificare abilitat ( de exemplu pentru</w:t>
      </w:r>
      <w:r w:rsidR="00674753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>Romania -Consiliul Tehnic Permanent pentru Construcţii si Agrement Tehnic emis de catre</w:t>
      </w:r>
      <w:r w:rsidR="00674753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>un organism abilitat). Se vor prezenta totodata si anexele acestor documente (raportul/procesul-verbal al grupei specializate sau comisiei de agrementare), iar certificatele sau</w:t>
      </w:r>
      <w:r w:rsidR="00674753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>avizele emise de catre organisme de certificare internationala se vor prezenta traduse in</w:t>
      </w:r>
      <w:r w:rsidR="00674753">
        <w:rPr>
          <w:rFonts w:ascii="Times New Roman" w:hAnsi="Times New Roman"/>
          <w:lang w:val="fr-FR"/>
        </w:rPr>
        <w:t xml:space="preserve"> </w:t>
      </w:r>
      <w:r w:rsidRPr="00674753">
        <w:rPr>
          <w:rFonts w:ascii="Times New Roman" w:hAnsi="Times New Roman"/>
          <w:lang w:val="fr-FR"/>
        </w:rPr>
        <w:t>limba romana.</w:t>
      </w:r>
    </w:p>
    <w:p w14:paraId="13C7A049" w14:textId="3BC6A7A3" w:rsidR="004305C6" w:rsidRPr="00674753" w:rsidRDefault="004305C6" w:rsidP="006747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lastRenderedPageBreak/>
        <w:t>Declaratie de conformitate care sa cuprinda incercari si verificari din care rezulta</w:t>
      </w:r>
      <w:r w:rsidR="00674753">
        <w:rPr>
          <w:rFonts w:ascii="Times New Roman" w:hAnsi="Times New Roman"/>
          <w:lang w:val="fr-FR"/>
        </w:rPr>
        <w:t xml:space="preserve"> </w:t>
      </w:r>
      <w:r w:rsidRPr="00674753">
        <w:rPr>
          <w:rFonts w:ascii="Times New Roman" w:hAnsi="Times New Roman"/>
          <w:lang w:val="fr-FR"/>
        </w:rPr>
        <w:t>conformitatea produselor cu standardele de produs , fise tehnice/carti tehnice ,instructiuni</w:t>
      </w:r>
      <w:r w:rsidR="00674753">
        <w:rPr>
          <w:rFonts w:ascii="Times New Roman" w:hAnsi="Times New Roman"/>
          <w:lang w:val="fr-FR"/>
        </w:rPr>
        <w:t xml:space="preserve"> </w:t>
      </w:r>
      <w:r w:rsidRPr="00674753">
        <w:rPr>
          <w:rFonts w:ascii="Times New Roman" w:hAnsi="Times New Roman"/>
          <w:lang w:val="fr-FR"/>
        </w:rPr>
        <w:t>de montaj si exploatare/ mentenanta . Toate documentele se vor prezenta in limba</w:t>
      </w:r>
      <w:r w:rsidR="00674753">
        <w:rPr>
          <w:rFonts w:ascii="Times New Roman" w:hAnsi="Times New Roman"/>
          <w:lang w:val="fr-FR"/>
        </w:rPr>
        <w:t xml:space="preserve"> </w:t>
      </w:r>
      <w:r w:rsidRPr="00674753">
        <w:rPr>
          <w:rFonts w:ascii="Times New Roman" w:hAnsi="Times New Roman"/>
          <w:lang w:val="fr-FR"/>
        </w:rPr>
        <w:t>romana.</w:t>
      </w:r>
    </w:p>
    <w:p w14:paraId="29A63A7B" w14:textId="77777777" w:rsidR="0050246E" w:rsidRPr="00863C80" w:rsidRDefault="0050246E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fr-FR"/>
        </w:rPr>
      </w:pPr>
    </w:p>
    <w:p w14:paraId="6C5CC844" w14:textId="691E58CC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fr-FR"/>
        </w:rPr>
      </w:pPr>
      <w:r w:rsidRPr="00863C80">
        <w:rPr>
          <w:rFonts w:ascii="Times New Roman" w:hAnsi="Times New Roman"/>
          <w:b/>
          <w:bCs/>
          <w:lang w:val="fr-FR"/>
        </w:rPr>
        <w:t>Atentie !</w:t>
      </w:r>
    </w:p>
    <w:p w14:paraId="284A0303" w14:textId="7040FBBC" w:rsidR="004305C6" w:rsidRPr="00674753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 xml:space="preserve">Nu se vor admite de catre </w:t>
      </w:r>
      <w:r w:rsidR="0050246E" w:rsidRPr="00863C80">
        <w:rPr>
          <w:rFonts w:ascii="Times New Roman" w:hAnsi="Times New Roman"/>
          <w:lang w:val="fr-FR"/>
        </w:rPr>
        <w:t xml:space="preserve">SC Megaconstruct S.A. </w:t>
      </w:r>
      <w:r w:rsidRPr="00863C80">
        <w:rPr>
          <w:rFonts w:ascii="Times New Roman" w:hAnsi="Times New Roman"/>
          <w:lang w:val="fr-FR"/>
        </w:rPr>
        <w:t xml:space="preserve"> produse pentru care producatorul/furnizorul</w:t>
      </w:r>
      <w:r w:rsidR="00674753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>nu prezinta documentele si certificatele solicitate la alineatele de la pct .4 pentru utilizare in</w:t>
      </w:r>
      <w:r w:rsidR="00674753">
        <w:rPr>
          <w:rFonts w:ascii="Times New Roman" w:hAnsi="Times New Roman"/>
          <w:lang w:val="fr-FR"/>
        </w:rPr>
        <w:t xml:space="preserve"> </w:t>
      </w:r>
      <w:r w:rsidRPr="00674753">
        <w:rPr>
          <w:rFonts w:ascii="Times New Roman" w:hAnsi="Times New Roman"/>
          <w:lang w:val="fr-FR"/>
        </w:rPr>
        <w:t>domeniul gazelor naturale.</w:t>
      </w:r>
    </w:p>
    <w:p w14:paraId="14F47AFE" w14:textId="77777777" w:rsidR="0050246E" w:rsidRPr="00674753" w:rsidRDefault="0050246E" w:rsidP="0043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FR"/>
        </w:rPr>
      </w:pPr>
    </w:p>
    <w:p w14:paraId="3A6248CE" w14:textId="0F9652D5" w:rsidR="004305C6" w:rsidRPr="00674753" w:rsidRDefault="004305C6" w:rsidP="0043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FR"/>
        </w:rPr>
      </w:pPr>
      <w:r w:rsidRPr="00674753">
        <w:rPr>
          <w:rFonts w:ascii="Times New Roman" w:hAnsi="Times New Roman"/>
          <w:b/>
          <w:bCs/>
          <w:lang w:val="fr-FR"/>
        </w:rPr>
        <w:t>5. Standarde de referinta</w:t>
      </w:r>
    </w:p>
    <w:p w14:paraId="15DBFC53" w14:textId="28E6B704" w:rsidR="004305C6" w:rsidRPr="00674753" w:rsidRDefault="004305C6" w:rsidP="006747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SR EN ISO 17292: 2005 Robinete cu bilă mecanică pentru industriile petrolului,</w:t>
      </w:r>
      <w:r w:rsidR="00674753">
        <w:rPr>
          <w:rFonts w:ascii="Times New Roman" w:hAnsi="Times New Roman"/>
          <w:lang w:val="fr-FR"/>
        </w:rPr>
        <w:t xml:space="preserve"> </w:t>
      </w:r>
      <w:r w:rsidRPr="00674753">
        <w:rPr>
          <w:rFonts w:ascii="Times New Roman" w:hAnsi="Times New Roman"/>
          <w:lang w:val="fr-FR"/>
        </w:rPr>
        <w:t>petrochimiei şi industriilor conexe;</w:t>
      </w:r>
    </w:p>
    <w:p w14:paraId="462C1A6D" w14:textId="2460FFEA" w:rsidR="004305C6" w:rsidRPr="00674753" w:rsidRDefault="004305C6" w:rsidP="006747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SR EN 12266 :2012 Robinetarie industriala.</w:t>
      </w:r>
      <w:r w:rsidR="00674753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 xml:space="preserve">Incercarile aparatelor de robinetarie. </w:t>
      </w:r>
      <w:r w:rsidRPr="00674753">
        <w:rPr>
          <w:rFonts w:ascii="Times New Roman" w:hAnsi="Times New Roman"/>
          <w:lang w:val="fr-FR"/>
        </w:rPr>
        <w:t>Cerinte</w:t>
      </w:r>
      <w:r w:rsidR="00674753" w:rsidRPr="00674753">
        <w:rPr>
          <w:rFonts w:ascii="Times New Roman" w:hAnsi="Times New Roman"/>
          <w:lang w:val="fr-FR"/>
        </w:rPr>
        <w:t xml:space="preserve"> </w:t>
      </w:r>
      <w:r w:rsidRPr="00674753">
        <w:rPr>
          <w:rFonts w:ascii="Times New Roman" w:hAnsi="Times New Roman"/>
          <w:lang w:val="fr-FR"/>
        </w:rPr>
        <w:t>obligatorii si conditii suplimentare;</w:t>
      </w:r>
    </w:p>
    <w:p w14:paraId="57EE7293" w14:textId="38467F63" w:rsidR="004305C6" w:rsidRPr="00674753" w:rsidRDefault="004305C6" w:rsidP="006747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SR EN 558+A1 :2012 Robinetarie industriala. Dimensiuni fata- la- fata si fata- la- axa ale</w:t>
      </w:r>
      <w:r w:rsidR="00674753">
        <w:rPr>
          <w:rFonts w:ascii="Times New Roman" w:hAnsi="Times New Roman"/>
          <w:lang w:val="fr-FR"/>
        </w:rPr>
        <w:t xml:space="preserve"> </w:t>
      </w:r>
      <w:r w:rsidRPr="00674753">
        <w:rPr>
          <w:rFonts w:ascii="Times New Roman" w:hAnsi="Times New Roman"/>
          <w:lang w:val="fr-FR"/>
        </w:rPr>
        <w:t>robinetelor metalice utilizate in sistemele de conducte cu flanse ;</w:t>
      </w:r>
    </w:p>
    <w:p w14:paraId="71AE4BC3" w14:textId="10121FEF" w:rsidR="004305C6" w:rsidRPr="00863C80" w:rsidRDefault="004305C6" w:rsidP="006747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SR EN 1983:2014 Robinetarie industriala Robinete de otel cu bila</w:t>
      </w:r>
    </w:p>
    <w:p w14:paraId="469D7A4A" w14:textId="540C2BA1" w:rsidR="004305C6" w:rsidRPr="00863C80" w:rsidRDefault="004305C6" w:rsidP="006747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  <w:lang w:val="fr-FR"/>
        </w:rPr>
        <w:t xml:space="preserve">SR EN 1092-1+A1 :2013 Flanse si imbinarile lor . </w:t>
      </w:r>
      <w:r w:rsidRPr="00863C80">
        <w:rPr>
          <w:rFonts w:ascii="Times New Roman" w:hAnsi="Times New Roman"/>
        </w:rPr>
        <w:t>Flanse de otel</w:t>
      </w:r>
    </w:p>
    <w:p w14:paraId="3C90351A" w14:textId="0039B430" w:rsidR="004305C6" w:rsidRPr="00674753" w:rsidRDefault="004305C6" w:rsidP="006747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SR EN ISO 10497:2010- Incercari ale aparatelor de robinetarie .Caracteristici ale incercarii</w:t>
      </w:r>
      <w:r w:rsidR="00674753">
        <w:rPr>
          <w:rFonts w:ascii="Times New Roman" w:hAnsi="Times New Roman"/>
          <w:lang w:val="fr-FR"/>
        </w:rPr>
        <w:t xml:space="preserve"> </w:t>
      </w:r>
      <w:r w:rsidRPr="00674753">
        <w:rPr>
          <w:rFonts w:ascii="Times New Roman" w:hAnsi="Times New Roman"/>
          <w:lang w:val="fr-FR"/>
        </w:rPr>
        <w:t>la foc;</w:t>
      </w:r>
    </w:p>
    <w:p w14:paraId="7B3549F3" w14:textId="5088BF78" w:rsidR="004305C6" w:rsidRPr="00674753" w:rsidRDefault="004305C6" w:rsidP="006747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SR EN 14313 :2008 Industriile petrolului si gazelor naturale.</w:t>
      </w:r>
      <w:r w:rsidR="00674753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>Sistem de transport prin</w:t>
      </w:r>
      <w:r w:rsidR="00674753">
        <w:rPr>
          <w:rFonts w:ascii="Times New Roman" w:hAnsi="Times New Roman"/>
          <w:lang w:val="fr-FR"/>
        </w:rPr>
        <w:t xml:space="preserve"> </w:t>
      </w:r>
      <w:r w:rsidRPr="00674753">
        <w:rPr>
          <w:rFonts w:ascii="Times New Roman" w:hAnsi="Times New Roman"/>
          <w:lang w:val="fr-FR"/>
        </w:rPr>
        <w:t>conducte. Robinete pentru conducte</w:t>
      </w:r>
    </w:p>
    <w:p w14:paraId="3345D925" w14:textId="77777777" w:rsidR="00B34764" w:rsidRPr="00674753" w:rsidRDefault="00B34764" w:rsidP="0043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fr-FR"/>
        </w:rPr>
      </w:pPr>
    </w:p>
    <w:p w14:paraId="4662D9C1" w14:textId="68FFAABC" w:rsidR="004305C6" w:rsidRPr="00863C80" w:rsidRDefault="004305C6" w:rsidP="0043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63C80">
        <w:rPr>
          <w:rFonts w:ascii="Times New Roman" w:hAnsi="Times New Roman"/>
          <w:b/>
          <w:bCs/>
        </w:rPr>
        <w:t>6. Garantie, ambalare</w:t>
      </w:r>
    </w:p>
    <w:p w14:paraId="59488FDD" w14:textId="77777777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</w:rPr>
        <w:t>Garanţie:</w:t>
      </w:r>
    </w:p>
    <w:p w14:paraId="299322A3" w14:textId="07CA2684" w:rsidR="004305C6" w:rsidRPr="00674753" w:rsidRDefault="004305C6" w:rsidP="0067475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C80">
        <w:rPr>
          <w:rFonts w:ascii="Times New Roman" w:hAnsi="Times New Roman"/>
        </w:rPr>
        <w:t>producătorul trebuie să garanteze calitatea şi buna funcţionare a produselor livrate pe o</w:t>
      </w:r>
      <w:r w:rsidR="00674753">
        <w:rPr>
          <w:rFonts w:ascii="Times New Roman" w:hAnsi="Times New Roman"/>
        </w:rPr>
        <w:t xml:space="preserve"> </w:t>
      </w:r>
      <w:r w:rsidRPr="00674753">
        <w:rPr>
          <w:rFonts w:ascii="Times New Roman" w:hAnsi="Times New Roman"/>
        </w:rPr>
        <w:t>perioadă minim 24 luni de la punerea in functiune.</w:t>
      </w:r>
    </w:p>
    <w:p w14:paraId="75EF71A4" w14:textId="77777777" w:rsidR="00B34764" w:rsidRPr="00674753" w:rsidRDefault="00B34764" w:rsidP="0043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CA4845C" w14:textId="7DE79C95" w:rsidR="004305C6" w:rsidRPr="00863C80" w:rsidRDefault="004305C6" w:rsidP="004305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63C80">
        <w:rPr>
          <w:rFonts w:ascii="Times New Roman" w:hAnsi="Times New Roman"/>
          <w:b/>
          <w:bCs/>
        </w:rPr>
        <w:t>Ambalare:</w:t>
      </w:r>
    </w:p>
    <w:p w14:paraId="1E76794B" w14:textId="77777777" w:rsidR="004305C6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Robinetele se ambalează astfel incat sa fie protejate in timpul transportului si depozitarii .</w:t>
      </w:r>
    </w:p>
    <w:p w14:paraId="43EDDBCE" w14:textId="37FCCBF8" w:rsidR="00EE30D1" w:rsidRPr="00863C80" w:rsidRDefault="004305C6" w:rsidP="0067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fr-FR"/>
        </w:rPr>
      </w:pPr>
      <w:r w:rsidRPr="00863C80">
        <w:rPr>
          <w:rFonts w:ascii="Times New Roman" w:hAnsi="Times New Roman"/>
          <w:lang w:val="fr-FR"/>
        </w:rPr>
        <w:t>Fiecare lot de produse livrate va fi însoţit de documentele de certificare a calităţii si de</w:t>
      </w:r>
      <w:r w:rsidR="00674753">
        <w:rPr>
          <w:rFonts w:ascii="Times New Roman" w:hAnsi="Times New Roman"/>
          <w:lang w:val="fr-FR"/>
        </w:rPr>
        <w:t xml:space="preserve"> </w:t>
      </w:r>
      <w:r w:rsidRPr="00863C80">
        <w:rPr>
          <w:rFonts w:ascii="Times New Roman" w:hAnsi="Times New Roman"/>
          <w:lang w:val="fr-FR"/>
        </w:rPr>
        <w:t>conformitate întocmite potrivit legislaţiei în vigoare, de instructiuni de montare si intretinere .</w:t>
      </w:r>
    </w:p>
    <w:sectPr w:rsidR="00EE30D1" w:rsidRPr="00863C80" w:rsidSect="00FF41BD">
      <w:headerReference w:type="default" r:id="rId7"/>
      <w:footerReference w:type="default" r:id="rId8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33B0" w14:textId="77777777" w:rsidR="00CF605E" w:rsidRDefault="00CF605E" w:rsidP="00BF5A7B">
      <w:pPr>
        <w:spacing w:after="0" w:line="240" w:lineRule="auto"/>
      </w:pPr>
      <w:r>
        <w:separator/>
      </w:r>
    </w:p>
  </w:endnote>
  <w:endnote w:type="continuationSeparator" w:id="0">
    <w:p w14:paraId="41557FF5" w14:textId="77777777" w:rsidR="00CF605E" w:rsidRDefault="00CF605E" w:rsidP="00BF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01793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74298A" w14:textId="045BED57" w:rsidR="00057332" w:rsidRDefault="0005733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3EDDBD4" w14:textId="0E51AD5B" w:rsidR="00FF41BD" w:rsidRDefault="00FF41BD" w:rsidP="00FF41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47AD" w14:textId="77777777" w:rsidR="00CF605E" w:rsidRDefault="00CF605E" w:rsidP="00BF5A7B">
      <w:pPr>
        <w:spacing w:after="0" w:line="240" w:lineRule="auto"/>
      </w:pPr>
      <w:r>
        <w:separator/>
      </w:r>
    </w:p>
  </w:footnote>
  <w:footnote w:type="continuationSeparator" w:id="0">
    <w:p w14:paraId="449B6038" w14:textId="77777777" w:rsidR="00CF605E" w:rsidRDefault="00CF605E" w:rsidP="00BF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DBD3" w14:textId="5B7ADC04" w:rsidR="00BF5A7B" w:rsidRDefault="00863C80" w:rsidP="00863C80">
    <w:pPr>
      <w:pStyle w:val="Header"/>
      <w:jc w:val="center"/>
    </w:pPr>
    <w:bookmarkStart w:id="0" w:name="_Hlk58582344"/>
    <w:bookmarkStart w:id="1" w:name="_Hlk58582345"/>
    <w:r>
      <w:rPr>
        <w:noProof/>
        <w:lang w:eastAsia="en-GB"/>
      </w:rPr>
      <w:drawing>
        <wp:inline distT="0" distB="0" distL="0" distR="0" wp14:anchorId="1357752D" wp14:editId="2A8A9F1E">
          <wp:extent cx="5760720" cy="11353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2EB4"/>
    <w:multiLevelType w:val="hybridMultilevel"/>
    <w:tmpl w:val="236C4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723D9"/>
    <w:multiLevelType w:val="hybridMultilevel"/>
    <w:tmpl w:val="DADCB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33C0C"/>
    <w:multiLevelType w:val="hybridMultilevel"/>
    <w:tmpl w:val="98244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84E51"/>
    <w:multiLevelType w:val="hybridMultilevel"/>
    <w:tmpl w:val="62CC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676CF"/>
    <w:multiLevelType w:val="hybridMultilevel"/>
    <w:tmpl w:val="4C909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A7B"/>
    <w:rsid w:val="00057332"/>
    <w:rsid w:val="00114F8D"/>
    <w:rsid w:val="00193A1F"/>
    <w:rsid w:val="002A52E6"/>
    <w:rsid w:val="004305C6"/>
    <w:rsid w:val="004E3FB5"/>
    <w:rsid w:val="0050246E"/>
    <w:rsid w:val="00643BE6"/>
    <w:rsid w:val="00674753"/>
    <w:rsid w:val="007D47B2"/>
    <w:rsid w:val="00863C80"/>
    <w:rsid w:val="008F4960"/>
    <w:rsid w:val="00AD6228"/>
    <w:rsid w:val="00B34764"/>
    <w:rsid w:val="00BF5A7B"/>
    <w:rsid w:val="00C42DCA"/>
    <w:rsid w:val="00CF1188"/>
    <w:rsid w:val="00CF605E"/>
    <w:rsid w:val="00EE30D1"/>
    <w:rsid w:val="00EE7E14"/>
    <w:rsid w:val="00FF2A35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EDDBCE"/>
  <w15:docId w15:val="{90B4A4CC-7605-48DA-A3D7-1ED46C3D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88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F1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F1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118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link w:val="Heading3"/>
    <w:uiPriority w:val="9"/>
    <w:rsid w:val="00CF11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7B"/>
  </w:style>
  <w:style w:type="paragraph" w:styleId="Footer">
    <w:name w:val="footer"/>
    <w:basedOn w:val="Normal"/>
    <w:link w:val="FooterChar"/>
    <w:uiPriority w:val="99"/>
    <w:unhideWhenUsed/>
    <w:rsid w:val="00BF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7B"/>
  </w:style>
  <w:style w:type="paragraph" w:styleId="BalloonText">
    <w:name w:val="Balloon Text"/>
    <w:basedOn w:val="Normal"/>
    <w:link w:val="BalloonTextChar"/>
    <w:uiPriority w:val="99"/>
    <w:semiHidden/>
    <w:unhideWhenUsed/>
    <w:rsid w:val="00BF5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A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31D5C711922488B712C2F62F38890" ma:contentTypeVersion="11" ma:contentTypeDescription="Create a new document." ma:contentTypeScope="" ma:versionID="30fab96206d1b629f390676e47e0a55e">
  <xsd:schema xmlns:xsd="http://www.w3.org/2001/XMLSchema" xmlns:xs="http://www.w3.org/2001/XMLSchema" xmlns:p="http://schemas.microsoft.com/office/2006/metadata/properties" xmlns:ns2="c92213b6-972a-4774-b5e9-d3f7638b621e" xmlns:ns3="73664024-b734-480d-a0a2-b89f996daebe" targetNamespace="http://schemas.microsoft.com/office/2006/metadata/properties" ma:root="true" ma:fieldsID="82f7c21119ec8ee66936bbe2d4e59b29" ns2:_="" ns3:_="">
    <xsd:import namespace="c92213b6-972a-4774-b5e9-d3f7638b621e"/>
    <xsd:import namespace="73664024-b734-480d-a0a2-b89f996da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213b6-972a-4774-b5e9-d3f7638b6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88f6e37-9bff-4408-9eeb-2e338913d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64024-b734-480d-a0a2-b89f996daeb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8493fb-979a-4aad-ac0a-fc9226087b59}" ma:internalName="TaxCatchAll" ma:showField="CatchAllData" ma:web="73664024-b734-480d-a0a2-b89f996da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B4ACC-D578-408E-B46D-6558C6CB074A}"/>
</file>

<file path=customXml/itemProps2.xml><?xml version="1.0" encoding="utf-8"?>
<ds:datastoreItem xmlns:ds="http://schemas.openxmlformats.org/officeDocument/2006/customXml" ds:itemID="{B8384791-51A8-462E-9553-2BA85FAADF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1026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Dula</dc:creator>
  <cp:lastModifiedBy>Valeria Lungu</cp:lastModifiedBy>
  <cp:revision>16</cp:revision>
  <dcterms:created xsi:type="dcterms:W3CDTF">2019-11-17T13:26:00Z</dcterms:created>
  <dcterms:modified xsi:type="dcterms:W3CDTF">2022-02-11T13:25:00Z</dcterms:modified>
</cp:coreProperties>
</file>